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05" w:rsidRDefault="00763D05" w:rsidP="00763D05"/>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San Luis de la Paz, Guanajuato., </w:t>
      </w:r>
      <w:r>
        <w:rPr>
          <w:rFonts w:ascii="Arial" w:hAnsi="Arial" w:cs="Arial"/>
          <w:sz w:val="22"/>
          <w:szCs w:val="22"/>
        </w:rPr>
        <w:t xml:space="preserve">07 siete de abril </w:t>
      </w:r>
      <w:r w:rsidRPr="007207F7">
        <w:rPr>
          <w:rFonts w:ascii="Arial" w:hAnsi="Arial" w:cs="Arial"/>
          <w:sz w:val="22"/>
          <w:szCs w:val="22"/>
        </w:rPr>
        <w:t>de 2022 dos mil veintidós.------</w:t>
      </w:r>
      <w:r>
        <w:rPr>
          <w:rFonts w:ascii="Arial" w:hAnsi="Arial" w:cs="Arial"/>
          <w:sz w:val="22"/>
          <w:szCs w:val="22"/>
        </w:rPr>
        <w:t>-----</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VISTOS.-</w:t>
      </w:r>
      <w:r w:rsidRPr="007207F7">
        <w:rPr>
          <w:rFonts w:ascii="Arial" w:hAnsi="Arial" w:cs="Arial"/>
          <w:sz w:val="22"/>
          <w:szCs w:val="22"/>
        </w:rPr>
        <w:t xml:space="preserve"> Para resolver los autos de la Demanda de Juicio de Nulidad Expediente Número  07/2022, promovido por el ciudadan</w:t>
      </w:r>
      <w:r>
        <w:rPr>
          <w:rFonts w:ascii="Arial" w:hAnsi="Arial" w:cs="Arial"/>
          <w:sz w:val="22"/>
          <w:szCs w:val="22"/>
        </w:rPr>
        <w:t xml:space="preserve">o </w:t>
      </w:r>
      <w:r>
        <w:rPr>
          <w:rFonts w:ascii="Arial" w:hAnsi="Arial" w:cs="Arial"/>
          <w:sz w:val="22"/>
          <w:szCs w:val="22"/>
        </w:rPr>
        <w:t xml:space="preserve">*** </w:t>
      </w:r>
      <w:r w:rsidRPr="007207F7">
        <w:rPr>
          <w:rFonts w:ascii="Arial" w:hAnsi="Arial" w:cs="Arial"/>
          <w:b/>
          <w:sz w:val="22"/>
          <w:szCs w:val="22"/>
        </w:rPr>
        <w:t xml:space="preserve"> </w:t>
      </w:r>
      <w:r w:rsidRPr="007207F7">
        <w:rPr>
          <w:rFonts w:ascii="Arial" w:hAnsi="Arial" w:cs="Arial"/>
          <w:sz w:val="22"/>
          <w:szCs w:val="22"/>
        </w:rPr>
        <w:t>ha llegado el momento de resolver lo que en derecho proceda y.</w:t>
      </w:r>
      <w:r>
        <w:rPr>
          <w:rFonts w:ascii="Arial" w:hAnsi="Arial" w:cs="Arial"/>
          <w:sz w:val="22"/>
          <w:szCs w:val="22"/>
        </w:rPr>
        <w:t>---------</w:t>
      </w:r>
      <w:r>
        <w:rPr>
          <w:rFonts w:ascii="Arial" w:hAnsi="Arial" w:cs="Arial"/>
          <w:sz w:val="22"/>
          <w:szCs w:val="22"/>
        </w:rPr>
        <w:t>-----------------------------------------------------------------</w:t>
      </w:r>
    </w:p>
    <w:p w:rsidR="00763D05" w:rsidRPr="007207F7" w:rsidRDefault="00763D05" w:rsidP="00763D05">
      <w:pPr>
        <w:jc w:val="center"/>
        <w:rPr>
          <w:rFonts w:ascii="Arial" w:hAnsi="Arial" w:cs="Arial"/>
          <w:b/>
          <w:sz w:val="22"/>
          <w:szCs w:val="22"/>
        </w:rPr>
      </w:pPr>
    </w:p>
    <w:p w:rsidR="00763D05" w:rsidRPr="007207F7" w:rsidRDefault="00763D05" w:rsidP="00763D05">
      <w:pPr>
        <w:jc w:val="center"/>
        <w:rPr>
          <w:rFonts w:ascii="Arial" w:hAnsi="Arial" w:cs="Arial"/>
          <w:b/>
          <w:sz w:val="22"/>
          <w:szCs w:val="22"/>
        </w:rPr>
      </w:pPr>
      <w:r w:rsidRPr="007207F7">
        <w:rPr>
          <w:rFonts w:ascii="Arial" w:hAnsi="Arial" w:cs="Arial"/>
          <w:b/>
          <w:sz w:val="22"/>
          <w:szCs w:val="22"/>
        </w:rPr>
        <w:t>R E S U L T A N D O</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PRIMERO.-</w:t>
      </w:r>
      <w:r w:rsidRPr="007207F7">
        <w:rPr>
          <w:rFonts w:ascii="Arial" w:hAnsi="Arial" w:cs="Arial"/>
          <w:sz w:val="22"/>
          <w:szCs w:val="22"/>
        </w:rPr>
        <w:t xml:space="preserve"> Con fecha 08 ocho de febrero de 2022 dos mil veintidós, el ciudadano</w:t>
      </w:r>
      <w:r w:rsidRPr="007207F7">
        <w:rPr>
          <w:rFonts w:ascii="Arial" w:hAnsi="Arial" w:cs="Arial"/>
          <w:b/>
          <w:sz w:val="22"/>
          <w:szCs w:val="22"/>
        </w:rPr>
        <w:t xml:space="preserve">, </w:t>
      </w:r>
      <w:r>
        <w:rPr>
          <w:rFonts w:ascii="Arial" w:hAnsi="Arial" w:cs="Arial"/>
          <w:b/>
          <w:sz w:val="22"/>
          <w:szCs w:val="22"/>
        </w:rPr>
        <w:t>***</w:t>
      </w:r>
      <w:r w:rsidRPr="007207F7">
        <w:rPr>
          <w:rFonts w:ascii="Arial" w:hAnsi="Arial" w:cs="Arial"/>
          <w:b/>
          <w:sz w:val="22"/>
          <w:szCs w:val="22"/>
        </w:rPr>
        <w:t xml:space="preserve"> </w:t>
      </w:r>
      <w:r>
        <w:rPr>
          <w:rFonts w:ascii="Arial" w:hAnsi="Arial" w:cs="Arial"/>
          <w:b/>
          <w:sz w:val="22"/>
          <w:szCs w:val="22"/>
        </w:rPr>
        <w:t xml:space="preserve"> </w:t>
      </w:r>
      <w:r w:rsidRPr="007207F7">
        <w:rPr>
          <w:rFonts w:ascii="Arial" w:hAnsi="Arial" w:cs="Arial"/>
          <w:sz w:val="22"/>
          <w:szCs w:val="22"/>
        </w:rPr>
        <w:t>promovió  Demanda de Juicio de Nulidad en contra del Agente  adscrito a la Dirección de Tránsito y Transporte Municipal de esta ciudad,   y Arbitro Calificador, sobre el acto administrativo  traducido en la boleta de infracción 174494, de fecha 09 nueve de diciembre de  2021 dos mil veintiuno,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SEGUNDO.-</w:t>
      </w:r>
      <w:r w:rsidRPr="007207F7">
        <w:rPr>
          <w:rFonts w:ascii="Arial" w:hAnsi="Arial" w:cs="Arial"/>
          <w:sz w:val="22"/>
          <w:szCs w:val="22"/>
        </w:rPr>
        <w:t xml:space="preserve"> Por auto de fecha 09 nueve de febrero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10 diez y 11 once de febrero de 2022 dos mil veintidós.-------------------</w:t>
      </w:r>
      <w:r>
        <w:rPr>
          <w:rFonts w:ascii="Arial" w:hAnsi="Arial" w:cs="Arial"/>
          <w:sz w:val="22"/>
          <w:szCs w:val="22"/>
        </w:rPr>
        <w:t>----------------------------------------------------------</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TERCERO.-</w:t>
      </w:r>
      <w:r w:rsidRPr="007207F7">
        <w:rPr>
          <w:rFonts w:ascii="Arial" w:hAnsi="Arial" w:cs="Arial"/>
          <w:sz w:val="22"/>
          <w:szCs w:val="22"/>
        </w:rPr>
        <w:t xml:space="preserve"> Por auto de fecha 25 veinticinco de febrero del año que transcurre, se tuvo a la autoridad demandada  </w:t>
      </w:r>
      <w:r w:rsidRPr="007207F7">
        <w:rPr>
          <w:rFonts w:ascii="Arial" w:hAnsi="Arial" w:cs="Arial"/>
          <w:b/>
          <w:sz w:val="22"/>
          <w:szCs w:val="22"/>
        </w:rPr>
        <w:t>por  dando contestación en tiempo y forma</w:t>
      </w:r>
      <w:r w:rsidRPr="007207F7">
        <w:rPr>
          <w:rFonts w:ascii="Arial" w:hAnsi="Arial" w:cs="Arial"/>
          <w:sz w:val="22"/>
          <w:szCs w:val="22"/>
        </w:rPr>
        <w:t xml:space="preserve"> a la demanda interpuesta en su contra, lo anterior de conformidad con el artículo 279  del  Código que rige a la materia.---------------------------------------------------------------</w:t>
      </w:r>
      <w:r>
        <w:rPr>
          <w:rFonts w:ascii="Arial" w:hAnsi="Arial" w:cs="Arial"/>
          <w:sz w:val="22"/>
          <w:szCs w:val="22"/>
        </w:rPr>
        <w:t>-----------</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CUARTO.-</w:t>
      </w:r>
      <w:r w:rsidRPr="007207F7">
        <w:rPr>
          <w:rFonts w:ascii="Arial" w:hAnsi="Arial" w:cs="Arial"/>
          <w:sz w:val="22"/>
          <w:szCs w:val="22"/>
        </w:rPr>
        <w:t xml:space="preserve"> En fecha 29 veintinueve de marzo  de 2022 dos mil veintidós se llevó a cabo la audiencia de alegatos, formulando apuntes de alegatos  la demandada, lo anterior de conformidad con los artículos 287 del Código de Procedimiento y Justicia Administrativa para el Estado y los Municipios de Guanajuato.------</w:t>
      </w:r>
      <w:r>
        <w:rPr>
          <w:rFonts w:ascii="Arial" w:hAnsi="Arial" w:cs="Arial"/>
          <w:sz w:val="22"/>
          <w:szCs w:val="22"/>
        </w:rPr>
        <w:t>-----------------------</w:t>
      </w:r>
      <w:r w:rsidRPr="007207F7">
        <w:rPr>
          <w:rFonts w:ascii="Arial" w:hAnsi="Arial" w:cs="Arial"/>
          <w:sz w:val="22"/>
          <w:szCs w:val="22"/>
        </w:rPr>
        <w:t>-</w:t>
      </w:r>
    </w:p>
    <w:p w:rsidR="00763D05" w:rsidRPr="007207F7" w:rsidRDefault="00763D05" w:rsidP="00763D05">
      <w:pPr>
        <w:jc w:val="center"/>
        <w:rPr>
          <w:rFonts w:ascii="Arial" w:hAnsi="Arial" w:cs="Arial"/>
          <w:b/>
          <w:sz w:val="22"/>
          <w:szCs w:val="22"/>
        </w:rPr>
      </w:pPr>
    </w:p>
    <w:p w:rsidR="00763D05" w:rsidRPr="007207F7" w:rsidRDefault="00763D05" w:rsidP="00763D05">
      <w:pPr>
        <w:jc w:val="center"/>
        <w:rPr>
          <w:rFonts w:ascii="Arial" w:hAnsi="Arial" w:cs="Arial"/>
          <w:b/>
          <w:sz w:val="22"/>
          <w:szCs w:val="22"/>
        </w:rPr>
      </w:pPr>
      <w:r w:rsidRPr="007207F7">
        <w:rPr>
          <w:rFonts w:ascii="Arial" w:hAnsi="Arial" w:cs="Arial"/>
          <w:b/>
          <w:sz w:val="22"/>
          <w:szCs w:val="22"/>
        </w:rPr>
        <w:t>C O N S I D E R A N D O</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 xml:space="preserve">PRIMERO.- </w:t>
      </w:r>
      <w:r w:rsidRPr="007207F7">
        <w:rPr>
          <w:rFonts w:ascii="Arial" w:hAnsi="Arial" w:cs="Arial"/>
          <w:sz w:val="22"/>
          <w:szCs w:val="22"/>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2"/>
          <w:szCs w:val="22"/>
        </w:rPr>
        <w:t>----------------------</w:t>
      </w:r>
    </w:p>
    <w:p w:rsidR="00763D05" w:rsidRDefault="00763D05" w:rsidP="00763D05">
      <w:pPr>
        <w:jc w:val="both"/>
        <w:rPr>
          <w:rFonts w:ascii="Arial" w:hAnsi="Arial" w:cs="Arial"/>
          <w:b/>
          <w:sz w:val="22"/>
          <w:szCs w:val="22"/>
        </w:rPr>
      </w:pPr>
    </w:p>
    <w:p w:rsidR="00763D05" w:rsidRDefault="00763D05" w:rsidP="00763D05">
      <w:pPr>
        <w:jc w:val="both"/>
        <w:rPr>
          <w:rFonts w:ascii="Arial" w:hAnsi="Arial" w:cs="Arial"/>
          <w:sz w:val="22"/>
          <w:szCs w:val="22"/>
        </w:rPr>
      </w:pPr>
      <w:r w:rsidRPr="007207F7">
        <w:rPr>
          <w:rFonts w:ascii="Arial" w:hAnsi="Arial" w:cs="Arial"/>
          <w:b/>
          <w:sz w:val="22"/>
          <w:szCs w:val="22"/>
        </w:rPr>
        <w:t>SEGUNDO.-</w:t>
      </w:r>
      <w:r w:rsidRPr="007207F7">
        <w:rPr>
          <w:rFonts w:ascii="Arial" w:hAnsi="Arial" w:cs="Arial"/>
          <w:sz w:val="22"/>
          <w:szCs w:val="22"/>
        </w:rPr>
        <w:t xml:space="preserve"> Que la existencia del acto reclamado se encuentra debidamente acreditado en autos, por las documentales  exhibidas por el recurrente.------------------</w:t>
      </w:r>
    </w:p>
    <w:p w:rsidR="00763D05" w:rsidRDefault="00763D05" w:rsidP="00763D05">
      <w:pPr>
        <w:jc w:val="both"/>
        <w:rPr>
          <w:rFonts w:ascii="Arial" w:hAnsi="Arial" w:cs="Arial"/>
          <w:sz w:val="22"/>
          <w:szCs w:val="22"/>
        </w:rPr>
      </w:pPr>
    </w:p>
    <w:p w:rsidR="00763D05" w:rsidRDefault="00763D05" w:rsidP="00763D05">
      <w:pPr>
        <w:jc w:val="both"/>
        <w:rPr>
          <w:rFonts w:ascii="Arial" w:hAnsi="Arial" w:cs="Arial"/>
          <w:i/>
          <w:sz w:val="22"/>
          <w:szCs w:val="22"/>
        </w:rPr>
      </w:pPr>
      <w:r w:rsidRPr="007207F7">
        <w:rPr>
          <w:rFonts w:ascii="Arial" w:hAnsi="Arial" w:cs="Arial"/>
          <w:b/>
          <w:sz w:val="22"/>
          <w:szCs w:val="22"/>
        </w:rPr>
        <w:t>TERCERO.-</w:t>
      </w:r>
      <w:r w:rsidRPr="007207F7">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7207F7">
        <w:rPr>
          <w:rFonts w:ascii="Arial" w:hAnsi="Arial" w:cs="Arial"/>
          <w:b/>
          <w:i/>
          <w:sz w:val="22"/>
          <w:szCs w:val="22"/>
        </w:rPr>
        <w:t>SOBRESEIMIENTO, MOTIVOS DE</w:t>
      </w:r>
      <w:r w:rsidRPr="007207F7">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63D05" w:rsidRDefault="00763D05" w:rsidP="00763D05">
      <w:pPr>
        <w:jc w:val="both"/>
        <w:rPr>
          <w:rFonts w:ascii="Arial" w:hAnsi="Arial" w:cs="Arial"/>
          <w:b/>
          <w:i/>
          <w:sz w:val="22"/>
          <w:szCs w:val="22"/>
        </w:rPr>
      </w:pPr>
    </w:p>
    <w:p w:rsidR="00763D05" w:rsidRPr="007207F7" w:rsidRDefault="00763D05" w:rsidP="00763D05">
      <w:pPr>
        <w:jc w:val="both"/>
        <w:rPr>
          <w:rFonts w:ascii="Arial" w:hAnsi="Arial" w:cs="Arial"/>
          <w:i/>
          <w:sz w:val="22"/>
          <w:szCs w:val="22"/>
        </w:rPr>
      </w:pPr>
      <w:r w:rsidRPr="007207F7">
        <w:rPr>
          <w:rFonts w:ascii="Arial" w:hAnsi="Arial" w:cs="Arial"/>
          <w:b/>
          <w:i/>
          <w:sz w:val="22"/>
          <w:szCs w:val="22"/>
        </w:rPr>
        <w:t>“IMPROCEDENCIA.-</w:t>
      </w:r>
      <w:r w:rsidRPr="007207F7">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lastRenderedPageBreak/>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7207F7">
        <w:rPr>
          <w:rFonts w:ascii="Arial" w:hAnsi="Arial" w:cs="Arial"/>
          <w:sz w:val="22"/>
          <w:szCs w:val="22"/>
        </w:rPr>
        <w:t>----------------------</w:t>
      </w:r>
    </w:p>
    <w:p w:rsidR="00763D05" w:rsidRPr="007207F7"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CUARTO.-</w:t>
      </w:r>
      <w:r w:rsidRPr="007207F7">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63D05" w:rsidRPr="007207F7" w:rsidRDefault="00763D05" w:rsidP="00763D05">
      <w:pPr>
        <w:jc w:val="both"/>
        <w:rPr>
          <w:rFonts w:ascii="Arial" w:hAnsi="Arial" w:cs="Arial"/>
          <w:sz w:val="22"/>
          <w:szCs w:val="22"/>
        </w:rPr>
      </w:pPr>
      <w:r w:rsidRPr="007207F7">
        <w:rPr>
          <w:rFonts w:ascii="Arial" w:hAnsi="Arial" w:cs="Arial"/>
          <w:i/>
          <w:sz w:val="22"/>
          <w:szCs w:val="22"/>
        </w:rPr>
        <w:t>“</w:t>
      </w:r>
      <w:r w:rsidRPr="007207F7">
        <w:rPr>
          <w:rFonts w:ascii="Arial" w:hAnsi="Arial" w:cs="Arial"/>
          <w:b/>
          <w:i/>
          <w:sz w:val="22"/>
          <w:szCs w:val="22"/>
        </w:rPr>
        <w:t>CONCEPTOS DE VIOLACIÓN, EL JUEZ NO ESTA OBLIGADO A TRANSCRIBIRLOS.-</w:t>
      </w:r>
      <w:r w:rsidRPr="007207F7">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 xml:space="preserve">No obstante lo anterior, este Juzgador, estima precisar substancialmente lo que las partes expresaron en sus respectivos escritos, y así tenemos que el demandante señala: </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“PRIMERO.-   El artículo 14 y 16 de la carta magna señala que todo acto administrativo debe estar debidamente fundado y motivado, la infracción de fecha 9 de Diciembre de 2021, levantada en mi favor carece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$1,443.00 (Mil cuatrocientos cuarenta y tres pesos 00/100 M.N.), por concepto  de multa, en donde claramente se aprecia que hubo una falta de fundamentación y motivación  tanto en la boleta de infracción.</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SEGUNDO.- La infracción de fecha 9 de Diciembre de 2021,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w:t>
      </w:r>
    </w:p>
    <w:p w:rsidR="00763D05"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 xml:space="preserve">TERCERO.- Así las cosas, el hecho de que la infracción de fecha 9 de Diciembre de 2021, sea nula de origen, también me irroga agravio el haber pagado la cantidad de $1,443.00 (Mil cuatrocientos Cuarenta y tres pesos 00/100 M/N), por concepto de pago de multa, con ello se violenta lo establecido en el artículo en el artículo  y 16 de la Carta Magna, </w:t>
      </w:r>
      <w:r w:rsidRPr="007207F7">
        <w:rPr>
          <w:rFonts w:ascii="Arial" w:hAnsi="Arial" w:cs="Arial"/>
          <w:sz w:val="22"/>
          <w:szCs w:val="22"/>
        </w:rPr>
        <w:tab/>
        <w:t>“PUES TODO ACTO ADMINISTRATIVO DEBE ESTAR DEVIDAMENTE (sic) FUNDADO Y MOTIVADO”.</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La autoridad demandada en la contestación de demanda manifestó lo siguiente: </w:t>
      </w:r>
    </w:p>
    <w:p w:rsidR="00763D05" w:rsidRDefault="00763D05" w:rsidP="00763D05">
      <w:pPr>
        <w:jc w:val="both"/>
        <w:rPr>
          <w:rFonts w:ascii="Arial" w:hAnsi="Arial" w:cs="Arial"/>
          <w:sz w:val="22"/>
          <w:szCs w:val="22"/>
        </w:rPr>
      </w:pPr>
      <w:r w:rsidRPr="007207F7">
        <w:rPr>
          <w:rFonts w:ascii="Arial" w:hAnsi="Arial" w:cs="Arial"/>
          <w:sz w:val="22"/>
          <w:szCs w:val="22"/>
        </w:rPr>
        <w:t xml:space="preserve">PRIMERO.- Efectivamente como ya fue manifestado por el actor en su escrito inicial de demanda el Artículo 16 Constitucional establece que todo acto de autoridad debe estar fundado y motivado, ahora bien, lo que obró al demandado Agente de Tránsito </w:t>
      </w:r>
    </w:p>
    <w:p w:rsidR="00763D05" w:rsidRDefault="00763D05" w:rsidP="00763D05">
      <w:pPr>
        <w:jc w:val="both"/>
        <w:rPr>
          <w:rFonts w:ascii="Arial" w:hAnsi="Arial" w:cs="Arial"/>
          <w:sz w:val="22"/>
          <w:szCs w:val="22"/>
        </w:rPr>
      </w:pPr>
      <w:proofErr w:type="gramStart"/>
      <w:r w:rsidRPr="007207F7">
        <w:rPr>
          <w:rFonts w:ascii="Arial" w:hAnsi="Arial" w:cs="Arial"/>
          <w:sz w:val="22"/>
          <w:szCs w:val="22"/>
        </w:rPr>
        <w:t>a</w:t>
      </w:r>
      <w:proofErr w:type="gramEnd"/>
      <w:r w:rsidRPr="007207F7">
        <w:rPr>
          <w:rFonts w:ascii="Arial" w:hAnsi="Arial" w:cs="Arial"/>
          <w:sz w:val="22"/>
          <w:szCs w:val="22"/>
        </w:rPr>
        <w:t xml:space="preserve"> realizar dicha boleta de infracción toda vez que el actor en el momento que realizo la infracción dejó estacionado un vehículo de motor marca </w:t>
      </w:r>
      <w:r w:rsidR="00C9267C">
        <w:rPr>
          <w:rFonts w:ascii="Arial" w:hAnsi="Arial" w:cs="Arial"/>
          <w:sz w:val="22"/>
          <w:szCs w:val="22"/>
        </w:rPr>
        <w:t>**</w:t>
      </w:r>
      <w:r w:rsidRPr="007207F7">
        <w:rPr>
          <w:rFonts w:ascii="Arial" w:hAnsi="Arial" w:cs="Arial"/>
          <w:sz w:val="22"/>
          <w:szCs w:val="22"/>
        </w:rPr>
        <w:t xml:space="preserve"> color </w:t>
      </w:r>
      <w:r w:rsidR="00C9267C">
        <w:rPr>
          <w:rFonts w:ascii="Arial" w:hAnsi="Arial" w:cs="Arial"/>
          <w:sz w:val="22"/>
          <w:szCs w:val="22"/>
        </w:rPr>
        <w:t>**</w:t>
      </w:r>
      <w:r w:rsidRPr="007207F7">
        <w:rPr>
          <w:rFonts w:ascii="Arial" w:hAnsi="Arial" w:cs="Arial"/>
          <w:sz w:val="22"/>
          <w:szCs w:val="22"/>
        </w:rPr>
        <w:t xml:space="preserve"> con número de placas</w:t>
      </w:r>
      <w:r w:rsidR="00C9267C">
        <w:rPr>
          <w:rFonts w:ascii="Arial" w:hAnsi="Arial" w:cs="Arial"/>
          <w:sz w:val="22"/>
          <w:szCs w:val="22"/>
        </w:rPr>
        <w:t xml:space="preserve"> ***</w:t>
      </w:r>
      <w:r w:rsidRPr="007207F7">
        <w:rPr>
          <w:rFonts w:ascii="Arial" w:hAnsi="Arial" w:cs="Arial"/>
          <w:sz w:val="22"/>
          <w:szCs w:val="22"/>
        </w:rPr>
        <w:t xml:space="preserve">, pretérito de las 08:05 ocho horas con cinco minutos sobre la calle </w:t>
      </w:r>
      <w:r w:rsidR="00C9267C">
        <w:rPr>
          <w:rFonts w:ascii="Arial" w:hAnsi="Arial" w:cs="Arial"/>
          <w:sz w:val="22"/>
          <w:szCs w:val="22"/>
        </w:rPr>
        <w:t>**</w:t>
      </w:r>
      <w:r w:rsidRPr="007207F7">
        <w:rPr>
          <w:rFonts w:ascii="Arial" w:hAnsi="Arial" w:cs="Arial"/>
          <w:sz w:val="22"/>
          <w:szCs w:val="22"/>
        </w:rPr>
        <w:t>, aun habiendo señalamiento visible, motivo por el cual el agente de tránsito procedió a realizar el acto de molestia al hoy actor, así pues el actuar del agente de tránsito se encuentra debidamente fundado y motivado.</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Infringiendo así el Artículo 81 fracción II del Reglamento Vigente de Transito, Vialidad y Autotransporte. Que textualmente dice:</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b/>
          <w:i/>
          <w:sz w:val="22"/>
          <w:szCs w:val="22"/>
        </w:rPr>
      </w:pPr>
      <w:r w:rsidRPr="007207F7">
        <w:rPr>
          <w:rFonts w:ascii="Arial" w:hAnsi="Arial" w:cs="Arial"/>
          <w:b/>
          <w:i/>
          <w:sz w:val="22"/>
          <w:szCs w:val="22"/>
        </w:rPr>
        <w:t xml:space="preserve">Se prohíbe estacionar cualquier vehículo de motor en los siguientes espacios… fracción II en zonas o vías públicas identificadas con la señalización respectiva. </w:t>
      </w:r>
    </w:p>
    <w:p w:rsidR="00763D05"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Así pues, al actuar del Sub- Oficial se encuentra debidamente fundado y motivado toda vez que estacionó su vehículo de motor infringiendo el en artículo mencionado a supra líneas el pasado 09 de diciembre de 2021 dos mil veintiuno.</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 xml:space="preserve">SEGUNDO.- Relativo a lo señalado en éste concepto cabe mencionar que todo acto de autoridad tanto del Sub-Oficial de Tránsito como del Árbitro Calificador realizado se encuentra debidamente fundado y motivado; toda vez que se calificó la boleta que ampara e folio 174494 no fue a simple albedrío, ya que el agente de tránsito consideró al percatarse que el actor estaba infringiendo en el Reglamento ya multicitado, fue como procedió a realizar el acto de molestia al actor, ahora bien, el Árbitro Calificador consideró los hechos que se señalaron en dicha infracción y el monto es correspondiente de conformidad con el tabulador previsto en el artículo 321 del Reglamento de Tránsito, Vialidad y Autotransporte para el Municipio de San Luis de la Paz, Guanajuato, publicado en el periódico oficial en fecha del 13 trece de octubre de 2021 dos mil veintiuno. En virtud de ello se procedió a calificar la infracción con fundamento en el artículo 12 del Reglamento mencionado en supra líneas. Ahora bien, lo que respecta a lo manifestado por el actor en cuanto al principio de legalidad, el actor (gobernado) puede lo que la Ley no le prohíbe, para lo cual ene l asunto que nos ocupa no es el caso toda vez que existe un Reglamento el cual infringió, como ya fue multicitado anteriormente se estacionó en </w:t>
      </w:r>
      <w:r w:rsidRPr="007207F7">
        <w:rPr>
          <w:rFonts w:ascii="Arial" w:hAnsi="Arial" w:cs="Arial"/>
          <w:i/>
          <w:sz w:val="22"/>
          <w:szCs w:val="22"/>
        </w:rPr>
        <w:t>lugar prohibido</w:t>
      </w:r>
      <w:r w:rsidRPr="007207F7">
        <w:rPr>
          <w:rFonts w:ascii="Arial" w:hAnsi="Arial" w:cs="Arial"/>
          <w:sz w:val="22"/>
          <w:szCs w:val="22"/>
        </w:rPr>
        <w:t xml:space="preserve"> aun habiendo un señalamiento visible, cabe mencionar que no se violentó en perjuicio del actor toda vez que el actor concebido por el demandado Agente de Tránsito se encuentra debidamente fundado y motivado.</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TERCERO.- El correlativo a éste concepto, relacionada con la boleta de infracción  con folio número 174494 de fecha 09 nueve de diciembre de 2021 dos mil veintiuno, el actuar del C. </w:t>
      </w:r>
      <w:r w:rsidR="00C9267C">
        <w:rPr>
          <w:rFonts w:ascii="Arial" w:hAnsi="Arial" w:cs="Arial"/>
          <w:sz w:val="22"/>
          <w:szCs w:val="22"/>
        </w:rPr>
        <w:t xml:space="preserve">*** </w:t>
      </w:r>
      <w:r w:rsidRPr="007207F7">
        <w:rPr>
          <w:rFonts w:ascii="Arial" w:hAnsi="Arial" w:cs="Arial"/>
          <w:sz w:val="22"/>
          <w:szCs w:val="22"/>
        </w:rPr>
        <w:t xml:space="preserve"> fue lo que motivó al Sub- Oficial de Tránsito a elaborar la boleta de infracción, así mismo he de referir que el hoy actor consintió el acto al momento de pagar la infracción sin realizar ninguna manifestación, misma del cual se expidió el recibo de pago número 25434-AE de fecha 03 tres de febrero de 2022 dos mil veintidós, así pues la boleta de infracción con fecha del 09 nueve de diciembre de 2021 dos mil veintiuno y el pago fue realizado hasta el 03 tres de febrero de 2022 dos mil veintidós. </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QUINTO.-</w:t>
      </w:r>
      <w:r w:rsidRPr="007207F7">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C9267C" w:rsidRDefault="00C9267C"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Es evidente que,  el numeral citado,   no se surtió en la especie, dado que en la boleta de infracción,  número  de folio 174494, de fecha 9 nueve de diciembre de 2021 dos mil veintiuno, es un acto administrativo viciado, por una parte se señalan diversos numerales, correspondientes a los preceptos normativos del   Reglamento de Tránsito de esta Municipalidad, y por otra, no se motivó debidamente.</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Aunado a lo anterior, la autoridad demandada,  no anotó su nombre ni el número de Agente  en la boleta de infracción 174494, de fecha 9 nueve de diciembre de 2021 dos mil veintiuno, luego entonces, es evidente que no está debidamente fundada y motivada dicha boleta.</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La fundamentación y motivación de la boleta de infracción de tránsito, debe contener los siguientes elementos: a) Preceptos legales aplicables; b) Relato pormenorizado </w:t>
      </w:r>
      <w:r w:rsidRPr="007207F7">
        <w:rPr>
          <w:rFonts w:ascii="Arial" w:hAnsi="Arial" w:cs="Arial"/>
          <w:sz w:val="22"/>
          <w:szCs w:val="22"/>
        </w:rPr>
        <w:lastRenderedPageBreak/>
        <w:t xml:space="preserve">de los hechos, incluyendo elementos temporales, espaciales y circunstanciales;  y c) Argumentación lógica jurídica que explique con claridad la razón por la cual los preceptos de ley que tienen aplicación al caso concreto, es necesario puntualiza que </w:t>
      </w:r>
      <w:r w:rsidRPr="007207F7">
        <w:rPr>
          <w:rFonts w:ascii="Arial" w:hAnsi="Arial" w:cs="Arial"/>
          <w:sz w:val="22"/>
          <w:szCs w:val="22"/>
          <w:u w:val="single"/>
        </w:rPr>
        <w:t xml:space="preserve">por </w:t>
      </w:r>
      <w:r w:rsidRPr="007207F7">
        <w:rPr>
          <w:rFonts w:ascii="Arial" w:hAnsi="Arial" w:cs="Arial"/>
          <w:b/>
          <w:sz w:val="22"/>
          <w:szCs w:val="22"/>
          <w:u w:val="single"/>
        </w:rPr>
        <w:t>fundar</w:t>
      </w:r>
      <w:r w:rsidRPr="007207F7">
        <w:rPr>
          <w:rFonts w:ascii="Arial" w:hAnsi="Arial" w:cs="Arial"/>
          <w:sz w:val="22"/>
          <w:szCs w:val="22"/>
          <w:u w:val="single"/>
        </w:rPr>
        <w:t xml:space="preserve">  ha de entenderse la expresión de los preceptos legales aplicables al caso concreto</w:t>
      </w:r>
      <w:r w:rsidRPr="007207F7">
        <w:rPr>
          <w:rFonts w:ascii="Arial" w:hAnsi="Arial" w:cs="Arial"/>
          <w:sz w:val="22"/>
          <w:szCs w:val="22"/>
        </w:rPr>
        <w:t xml:space="preserve"> </w:t>
      </w:r>
      <w:r w:rsidRPr="007207F7">
        <w:rPr>
          <w:rFonts w:ascii="Arial" w:hAnsi="Arial" w:cs="Arial"/>
          <w:sz w:val="22"/>
          <w:szCs w:val="22"/>
          <w:u w:val="single"/>
        </w:rPr>
        <w:t xml:space="preserve">y </w:t>
      </w:r>
      <w:r w:rsidRPr="007207F7">
        <w:rPr>
          <w:rFonts w:ascii="Arial" w:hAnsi="Arial" w:cs="Arial"/>
          <w:b/>
          <w:sz w:val="22"/>
          <w:szCs w:val="22"/>
          <w:u w:val="single"/>
        </w:rPr>
        <w:t>por motivar</w:t>
      </w:r>
      <w:r w:rsidRPr="007207F7">
        <w:rPr>
          <w:rFonts w:ascii="Arial" w:hAnsi="Arial" w:cs="Arial"/>
          <w:sz w:val="22"/>
          <w:szCs w:val="22"/>
          <w:u w:val="single"/>
        </w:rPr>
        <w:t>, la exposición de los hechos y razonamientos lógico jurídicos que expliquen porque es aplicable el derecho positivo al caso en concreto.</w:t>
      </w:r>
      <w:r w:rsidRPr="007207F7">
        <w:rPr>
          <w:rFonts w:ascii="Arial" w:hAnsi="Arial" w:cs="Arial"/>
          <w:sz w:val="22"/>
          <w:szCs w:val="22"/>
        </w:rPr>
        <w:t xml:space="preserve"> Sirve de sustento al argumento vertido </w:t>
      </w:r>
      <w:proofErr w:type="spellStart"/>
      <w:r w:rsidRPr="007207F7">
        <w:rPr>
          <w:rFonts w:ascii="Arial" w:hAnsi="Arial" w:cs="Arial"/>
          <w:sz w:val="22"/>
          <w:szCs w:val="22"/>
        </w:rPr>
        <w:t>supralíneas</w:t>
      </w:r>
      <w:proofErr w:type="spellEnd"/>
      <w:r w:rsidRPr="007207F7">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763D05" w:rsidRPr="007207F7" w:rsidRDefault="00763D05" w:rsidP="00763D05">
      <w:pPr>
        <w:jc w:val="both"/>
        <w:rPr>
          <w:rFonts w:ascii="Arial" w:hAnsi="Arial" w:cs="Arial"/>
          <w:i/>
          <w:sz w:val="22"/>
          <w:szCs w:val="22"/>
        </w:rPr>
      </w:pPr>
      <w:r w:rsidRPr="007207F7">
        <w:rPr>
          <w:rFonts w:ascii="Arial" w:hAnsi="Arial" w:cs="Arial"/>
          <w:i/>
          <w:sz w:val="22"/>
          <w:szCs w:val="22"/>
        </w:rPr>
        <w:t>“</w:t>
      </w:r>
      <w:r w:rsidRPr="007207F7">
        <w:rPr>
          <w:rFonts w:ascii="Arial" w:hAnsi="Arial" w:cs="Arial"/>
          <w:b/>
          <w:i/>
          <w:sz w:val="22"/>
          <w:szCs w:val="22"/>
        </w:rPr>
        <w:t>FUNDAMENTACIÓN Y MOTIVACIÓN.</w:t>
      </w:r>
      <w:r w:rsidRPr="007207F7">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i/>
          <w:sz w:val="22"/>
          <w:szCs w:val="22"/>
        </w:rPr>
      </w:pPr>
      <w:r w:rsidRPr="007207F7">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r w:rsidRPr="007207F7">
        <w:rPr>
          <w:rFonts w:ascii="Arial" w:hAnsi="Arial" w:cs="Arial"/>
          <w:i/>
          <w:sz w:val="22"/>
          <w:szCs w:val="22"/>
        </w:rPr>
        <w:t>“</w:t>
      </w:r>
      <w:r w:rsidRPr="007207F7">
        <w:rPr>
          <w:rFonts w:ascii="Arial" w:hAnsi="Arial" w:cs="Arial"/>
          <w:b/>
          <w:i/>
          <w:sz w:val="22"/>
          <w:szCs w:val="22"/>
        </w:rPr>
        <w:t>FUNDAMENTACIÓN Y MOTIVACIÓN DE LOS ACTOS ADMINISTRATIVOS.-</w:t>
      </w:r>
      <w:r w:rsidRPr="007207F7">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207F7">
        <w:rPr>
          <w:rFonts w:ascii="Arial" w:hAnsi="Arial" w:cs="Arial"/>
          <w:i/>
          <w:sz w:val="22"/>
          <w:szCs w:val="22"/>
        </w:rPr>
        <w:t>subincisos</w:t>
      </w:r>
      <w:proofErr w:type="spellEnd"/>
      <w:r w:rsidRPr="007207F7">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763D05" w:rsidRDefault="00763D05" w:rsidP="00763D05">
      <w:pPr>
        <w:jc w:val="both"/>
        <w:rPr>
          <w:rFonts w:ascii="Arial" w:hAnsi="Arial" w:cs="Arial"/>
          <w:i/>
          <w:sz w:val="22"/>
          <w:szCs w:val="22"/>
        </w:rPr>
      </w:pPr>
    </w:p>
    <w:p w:rsidR="00763D05" w:rsidRDefault="00C9267C" w:rsidP="00763D05">
      <w:pPr>
        <w:jc w:val="both"/>
        <w:rPr>
          <w:rFonts w:ascii="Arial" w:hAnsi="Arial" w:cs="Arial"/>
          <w:i/>
          <w:sz w:val="22"/>
          <w:szCs w:val="22"/>
        </w:rPr>
      </w:pPr>
      <w:r w:rsidRPr="007207F7">
        <w:rPr>
          <w:rFonts w:ascii="Arial" w:hAnsi="Arial" w:cs="Arial"/>
          <w:i/>
          <w:sz w:val="22"/>
          <w:szCs w:val="22"/>
        </w:rPr>
        <w:t xml:space="preserve"> </w:t>
      </w:r>
      <w:r w:rsidR="00763D05" w:rsidRPr="007207F7">
        <w:rPr>
          <w:rFonts w:ascii="Arial" w:hAnsi="Arial" w:cs="Arial"/>
          <w:i/>
          <w:sz w:val="22"/>
          <w:szCs w:val="22"/>
        </w:rPr>
        <w:t>“</w:t>
      </w:r>
      <w:r w:rsidR="00763D05" w:rsidRPr="007207F7">
        <w:rPr>
          <w:rFonts w:ascii="Arial" w:hAnsi="Arial" w:cs="Arial"/>
          <w:b/>
          <w:i/>
          <w:sz w:val="22"/>
          <w:szCs w:val="22"/>
        </w:rPr>
        <w:t>FUNDAMENTACIÓN Y MOTIVACIÓN.-</w:t>
      </w:r>
      <w:r w:rsidR="00763D05" w:rsidRPr="007207F7">
        <w:rPr>
          <w:rFonts w:ascii="Arial" w:hAnsi="Arial" w:cs="Arial"/>
          <w:i/>
          <w:sz w:val="22"/>
          <w:szCs w:val="22"/>
        </w:rPr>
        <w:t xml:space="preserve"> De acuerdo con el artículo 16 de la Constitución Federal, todo acto de autoridad debe estar adecuada y suficientemente </w:t>
      </w:r>
    </w:p>
    <w:p w:rsidR="00763D05" w:rsidRPr="007207F7" w:rsidRDefault="00763D05" w:rsidP="00763D05">
      <w:pPr>
        <w:jc w:val="both"/>
        <w:rPr>
          <w:rFonts w:ascii="Arial" w:hAnsi="Arial" w:cs="Arial"/>
          <w:i/>
          <w:sz w:val="22"/>
          <w:szCs w:val="22"/>
        </w:rPr>
      </w:pPr>
      <w:proofErr w:type="gramStart"/>
      <w:r w:rsidRPr="007207F7">
        <w:rPr>
          <w:rFonts w:ascii="Arial" w:hAnsi="Arial" w:cs="Arial"/>
          <w:i/>
          <w:sz w:val="22"/>
          <w:szCs w:val="22"/>
        </w:rPr>
        <w:t>fundado</w:t>
      </w:r>
      <w:proofErr w:type="gramEnd"/>
      <w:r w:rsidRPr="007207F7">
        <w:rPr>
          <w:rFonts w:ascii="Arial" w:hAnsi="Arial" w:cs="Arial"/>
          <w:i/>
          <w:sz w:val="22"/>
          <w:szCs w:val="22"/>
        </w:rPr>
        <w:t xml:space="preserve">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63D05" w:rsidRPr="007207F7" w:rsidRDefault="00763D05" w:rsidP="00763D05">
      <w:pPr>
        <w:jc w:val="both"/>
        <w:rPr>
          <w:rFonts w:ascii="Arial" w:hAnsi="Arial" w:cs="Arial"/>
          <w:i/>
          <w:sz w:val="22"/>
          <w:szCs w:val="22"/>
        </w:rPr>
      </w:pPr>
    </w:p>
    <w:p w:rsidR="00763D05" w:rsidRPr="007207F7" w:rsidRDefault="00763D05" w:rsidP="00763D05">
      <w:pPr>
        <w:jc w:val="both"/>
        <w:rPr>
          <w:rFonts w:ascii="Arial" w:hAnsi="Arial" w:cs="Arial"/>
          <w:i/>
          <w:sz w:val="22"/>
          <w:szCs w:val="22"/>
        </w:rPr>
      </w:pPr>
      <w:r w:rsidRPr="007207F7">
        <w:rPr>
          <w:rFonts w:ascii="Arial" w:hAnsi="Arial" w:cs="Arial"/>
          <w:i/>
          <w:sz w:val="22"/>
          <w:szCs w:val="22"/>
        </w:rPr>
        <w:t>“</w:t>
      </w:r>
      <w:r w:rsidRPr="007207F7">
        <w:rPr>
          <w:rFonts w:ascii="Arial" w:hAnsi="Arial" w:cs="Arial"/>
          <w:b/>
          <w:i/>
          <w:sz w:val="22"/>
          <w:szCs w:val="22"/>
        </w:rPr>
        <w:t>FUNDAMENTACIÓN Y MOTIVACIÓN, FALTA O INDEBIDA. EN CUANTO SON DISTINTAS, UNAS GENERAN NULIDAD LISA Y LLANA Y OTRAS PARA EFECTO.-</w:t>
      </w:r>
      <w:r w:rsidRPr="007207F7">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w:t>
      </w:r>
      <w:r w:rsidRPr="007207F7">
        <w:rPr>
          <w:rFonts w:ascii="Arial" w:hAnsi="Arial" w:cs="Arial"/>
          <w:i/>
          <w:sz w:val="22"/>
          <w:szCs w:val="22"/>
        </w:rPr>
        <w:lastRenderedPageBreak/>
        <w:t xml:space="preserve">indebida motivación consiste en que el acto de autoridad sí se </w:t>
      </w:r>
      <w:proofErr w:type="gramStart"/>
      <w:r w:rsidRPr="007207F7">
        <w:rPr>
          <w:rFonts w:ascii="Arial" w:hAnsi="Arial" w:cs="Arial"/>
          <w:i/>
          <w:sz w:val="22"/>
          <w:szCs w:val="22"/>
        </w:rPr>
        <w:t>dan</w:t>
      </w:r>
      <w:proofErr w:type="gramEnd"/>
      <w:r w:rsidRPr="007207F7">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63D05" w:rsidRPr="007207F7" w:rsidRDefault="00763D05" w:rsidP="00763D05">
      <w:pPr>
        <w:jc w:val="both"/>
        <w:rPr>
          <w:rFonts w:ascii="Arial" w:hAnsi="Arial" w:cs="Arial"/>
          <w:i/>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63D05"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i/>
          <w:sz w:val="22"/>
          <w:szCs w:val="22"/>
          <w:lang w:val="es-MX"/>
        </w:rPr>
      </w:pPr>
      <w:r w:rsidRPr="007207F7">
        <w:rPr>
          <w:rFonts w:ascii="Arial" w:hAnsi="Arial" w:cs="Arial"/>
          <w:i/>
          <w:sz w:val="22"/>
          <w:szCs w:val="22"/>
          <w:lang w:val="es-MX"/>
        </w:rPr>
        <w:t>“</w:t>
      </w:r>
      <w:r w:rsidRPr="007207F7">
        <w:rPr>
          <w:rFonts w:ascii="Arial" w:hAnsi="Arial" w:cs="Arial"/>
          <w:b/>
          <w:i/>
          <w:sz w:val="22"/>
          <w:szCs w:val="22"/>
          <w:lang w:val="es-MX"/>
        </w:rPr>
        <w:t>COMPETENCIA. LA AUTORIDAD QUE CALIFICA LA INFRACCIÓN DEBE FUNDAR SU</w:t>
      </w:r>
      <w:r w:rsidRPr="007207F7">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63D05" w:rsidRPr="007207F7" w:rsidRDefault="00763D05" w:rsidP="00763D05">
      <w:pPr>
        <w:rPr>
          <w:rFonts w:ascii="Arial" w:hAnsi="Arial" w:cs="Arial"/>
          <w:i/>
          <w:sz w:val="22"/>
          <w:szCs w:val="22"/>
        </w:rPr>
      </w:pPr>
    </w:p>
    <w:p w:rsidR="00763D05" w:rsidRPr="007207F7" w:rsidRDefault="00763D05" w:rsidP="00763D05">
      <w:pPr>
        <w:jc w:val="both"/>
        <w:rPr>
          <w:rFonts w:ascii="Arial" w:hAnsi="Arial" w:cs="Arial"/>
          <w:i/>
          <w:sz w:val="22"/>
          <w:szCs w:val="22"/>
        </w:rPr>
      </w:pPr>
      <w:r w:rsidRPr="007207F7">
        <w:rPr>
          <w:rFonts w:ascii="Arial" w:hAnsi="Arial" w:cs="Arial"/>
          <w:b/>
          <w:i/>
          <w:sz w:val="22"/>
          <w:szCs w:val="22"/>
        </w:rPr>
        <w:t>CALIFICACIÓN LEGAL DE LA INFRACCIÓN. REQUISITOS QUE DEBE REUNIR LA.</w:t>
      </w:r>
      <w:r w:rsidRPr="007207F7">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w:t>
      </w:r>
      <w:r w:rsidRPr="007207F7">
        <w:rPr>
          <w:rFonts w:ascii="Arial" w:hAnsi="Arial" w:cs="Arial"/>
          <w:i/>
          <w:sz w:val="22"/>
          <w:szCs w:val="22"/>
        </w:rPr>
        <w:lastRenderedPageBreak/>
        <w:t xml:space="preserve">alguno en perjuicio del hoy actor. (Exp. 200/4ª Sala/08. Sentencia de fecha 16 de julio de 2008. Actor: Martin Rodolfo Muñoz.) </w:t>
      </w:r>
    </w:p>
    <w:p w:rsidR="00763D05" w:rsidRPr="007207F7" w:rsidRDefault="00763D05" w:rsidP="00763D05">
      <w:pPr>
        <w:jc w:val="both"/>
        <w:rPr>
          <w:rFonts w:ascii="Arial" w:hAnsi="Arial" w:cs="Arial"/>
          <w:i/>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del Código que regula esta materia,   sirve de apoyo la siguiente tesis aislada:</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i/>
          <w:color w:val="000000"/>
          <w:sz w:val="22"/>
          <w:szCs w:val="22"/>
          <w:lang w:val="es-MX"/>
        </w:rPr>
      </w:pPr>
      <w:r w:rsidRPr="007207F7">
        <w:rPr>
          <w:rFonts w:ascii="Arial" w:hAnsi="Arial" w:cs="Arial"/>
          <w:b/>
          <w:i/>
          <w:color w:val="000000"/>
          <w:sz w:val="22"/>
          <w:szCs w:val="22"/>
          <w:lang w:val="es-MX"/>
        </w:rPr>
        <w:t xml:space="preserve">“FUNDAMENTACIÓN Y MOTIVACIÓN. DEBEN CONSTAR EN EL CUERPO DE LA RESOLUCIÓN Y NO EN DOCUMENTO DISTINTO. </w:t>
      </w:r>
      <w:r w:rsidRPr="007207F7">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63D05" w:rsidRPr="007207F7" w:rsidRDefault="00763D05" w:rsidP="00763D05">
      <w:pPr>
        <w:jc w:val="both"/>
        <w:rPr>
          <w:rFonts w:ascii="Arial" w:hAnsi="Arial" w:cs="Arial"/>
          <w:i/>
          <w:color w:val="000000"/>
          <w:sz w:val="22"/>
          <w:szCs w:val="22"/>
          <w:lang w:val="es-MX"/>
        </w:rPr>
      </w:pPr>
    </w:p>
    <w:p w:rsidR="00763D05" w:rsidRPr="007207F7" w:rsidRDefault="00763D05" w:rsidP="00763D05">
      <w:pPr>
        <w:jc w:val="both"/>
        <w:rPr>
          <w:rFonts w:ascii="Arial" w:hAnsi="Arial" w:cs="Arial"/>
          <w:i/>
          <w:sz w:val="22"/>
          <w:szCs w:val="22"/>
        </w:rPr>
      </w:pPr>
      <w:r w:rsidRPr="007207F7">
        <w:rPr>
          <w:rFonts w:ascii="Arial" w:hAnsi="Arial" w:cs="Arial"/>
          <w:i/>
          <w:sz w:val="22"/>
          <w:szCs w:val="22"/>
        </w:rPr>
        <w:t>“</w:t>
      </w:r>
      <w:r w:rsidRPr="007207F7">
        <w:rPr>
          <w:rFonts w:ascii="Arial" w:hAnsi="Arial" w:cs="Arial"/>
          <w:b/>
          <w:i/>
          <w:sz w:val="22"/>
          <w:szCs w:val="22"/>
        </w:rPr>
        <w:t>AUTORIDADES. FUNDAMENTACIÓN DE SUS ACTOS.-</w:t>
      </w:r>
      <w:r w:rsidRPr="007207F7">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63D05" w:rsidRPr="007207F7" w:rsidRDefault="00763D05" w:rsidP="00763D05">
      <w:pPr>
        <w:jc w:val="both"/>
        <w:rPr>
          <w:rFonts w:ascii="Arial" w:hAnsi="Arial" w:cs="Arial"/>
          <w:color w:val="000000"/>
          <w:sz w:val="22"/>
          <w:szCs w:val="22"/>
          <w:lang w:val="es-MX"/>
        </w:rPr>
      </w:pPr>
    </w:p>
    <w:p w:rsidR="00763D05" w:rsidRDefault="00763D05" w:rsidP="00763D05">
      <w:pPr>
        <w:jc w:val="both"/>
        <w:rPr>
          <w:rFonts w:ascii="Arial" w:hAnsi="Arial" w:cs="Arial"/>
          <w:sz w:val="22"/>
          <w:szCs w:val="22"/>
        </w:rPr>
      </w:pPr>
      <w:r w:rsidRPr="007207F7">
        <w:rPr>
          <w:rFonts w:ascii="Arial" w:hAnsi="Arial" w:cs="Arial"/>
          <w:sz w:val="22"/>
          <w:szCs w:val="22"/>
        </w:rPr>
        <w:t xml:space="preserve">Para finalizar, este juzgador no omite manifestar que ningún perjuicio le causa al actor la circunstancia de que se hayan examinado los  agravios hechos valer en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C9267C" w:rsidRPr="007207F7" w:rsidRDefault="00C9267C" w:rsidP="00763D05">
      <w:pPr>
        <w:jc w:val="both"/>
        <w:rPr>
          <w:rFonts w:ascii="Arial" w:hAnsi="Arial" w:cs="Arial"/>
          <w:sz w:val="22"/>
          <w:szCs w:val="22"/>
        </w:rPr>
      </w:pPr>
    </w:p>
    <w:p w:rsidR="00763D05" w:rsidRPr="007207F7" w:rsidRDefault="00763D05" w:rsidP="00763D05">
      <w:pPr>
        <w:jc w:val="both"/>
        <w:rPr>
          <w:rFonts w:ascii="Arial" w:hAnsi="Arial" w:cs="Arial"/>
          <w:i/>
          <w:sz w:val="22"/>
          <w:szCs w:val="22"/>
        </w:rPr>
      </w:pPr>
      <w:r w:rsidRPr="007207F7">
        <w:rPr>
          <w:rFonts w:ascii="Arial" w:hAnsi="Arial" w:cs="Arial"/>
          <w:i/>
          <w:sz w:val="22"/>
          <w:szCs w:val="22"/>
        </w:rPr>
        <w:t>“</w:t>
      </w:r>
      <w:r w:rsidRPr="007207F7">
        <w:rPr>
          <w:rFonts w:ascii="Arial" w:hAnsi="Arial" w:cs="Arial"/>
          <w:b/>
          <w:i/>
          <w:sz w:val="22"/>
          <w:szCs w:val="22"/>
        </w:rPr>
        <w:t>AGRAVIOS. EXAMEN DE LOS.-</w:t>
      </w:r>
      <w:r w:rsidRPr="007207F7">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7207F7">
        <w:rPr>
          <w:rFonts w:ascii="Arial" w:hAnsi="Arial" w:cs="Arial"/>
          <w:i/>
          <w:sz w:val="22"/>
          <w:szCs w:val="22"/>
        </w:rPr>
        <w:t>cualesquiera</w:t>
      </w:r>
      <w:proofErr w:type="spellEnd"/>
      <w:r w:rsidRPr="007207F7">
        <w:rPr>
          <w:rFonts w:ascii="Arial" w:hAnsi="Arial" w:cs="Arial"/>
          <w:i/>
          <w:sz w:val="22"/>
          <w:szCs w:val="22"/>
        </w:rPr>
        <w:t xml:space="preserve"> que sea la forma que al efecto se elija.”</w:t>
      </w:r>
    </w:p>
    <w:p w:rsidR="00763D05" w:rsidRPr="007207F7" w:rsidRDefault="00763D05" w:rsidP="00763D05">
      <w:pPr>
        <w:jc w:val="both"/>
        <w:rPr>
          <w:rFonts w:ascii="Arial" w:hAnsi="Arial" w:cs="Arial"/>
          <w:b/>
          <w:i/>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SEXTO.-</w:t>
      </w:r>
      <w:r w:rsidRPr="007207F7">
        <w:rPr>
          <w:rFonts w:ascii="Arial" w:hAnsi="Arial" w:cs="Arial"/>
          <w:sz w:val="22"/>
          <w:szCs w:val="22"/>
        </w:rPr>
        <w:t xml:space="preserve"> Con base en todo lo expuesto, quien juzga decreta la </w:t>
      </w:r>
      <w:r w:rsidRPr="007207F7">
        <w:rPr>
          <w:rFonts w:ascii="Arial" w:hAnsi="Arial" w:cs="Arial"/>
          <w:b/>
          <w:sz w:val="22"/>
          <w:szCs w:val="22"/>
        </w:rPr>
        <w:t>NULIDAD TOTAL DE LOS ACTOS ADMINISTRATIVOS IMPUGNADOS</w:t>
      </w:r>
      <w:r w:rsidRPr="007207F7">
        <w:rPr>
          <w:rFonts w:ascii="Arial" w:hAnsi="Arial" w:cs="Arial"/>
          <w:sz w:val="22"/>
          <w:szCs w:val="22"/>
        </w:rPr>
        <w:t xml:space="preserve">,  para el efecto de que la demandada, en el término de quince días,  después de que cause estado la presente resolución,   deje sin efectos la boleta de infracción con número de folio 174494, de fecha 9 nueve de diciembre de 2021 dos mil veintiuno,  y el recibo de pago número 25434 -AE de fecha 3 tres de febrero  de 2021 dos mil veintiuno, y  como consecuencia de lo anterior, la demandada,  deberá hacer los trámites necesarios para que se  haga al actor  la devolución  de  la cantidad de </w:t>
      </w:r>
      <w:r w:rsidRPr="007207F7">
        <w:rPr>
          <w:rFonts w:ascii="Arial" w:hAnsi="Arial" w:cs="Arial"/>
          <w:b/>
          <w:sz w:val="22"/>
          <w:szCs w:val="22"/>
        </w:rPr>
        <w:t>$1,443.00 (un  mil cuatrocientos cuarenta y tres pesos  00/100  M.N.)</w:t>
      </w:r>
      <w:r w:rsidRPr="007207F7">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w:t>
      </w:r>
      <w:r w:rsidRPr="007207F7">
        <w:rPr>
          <w:rFonts w:ascii="Arial" w:hAnsi="Arial" w:cs="Arial"/>
          <w:sz w:val="22"/>
          <w:szCs w:val="22"/>
        </w:rPr>
        <w:lastRenderedPageBreak/>
        <w:t>Procedimiento y Justicia Administrativa para el Estado y los Municipios de Guanajuato.-------</w:t>
      </w:r>
      <w:r>
        <w:rPr>
          <w:rFonts w:ascii="Arial" w:hAnsi="Arial" w:cs="Arial"/>
          <w:sz w:val="22"/>
          <w:szCs w:val="22"/>
        </w:rPr>
        <w:t>---------------------------------------------------------------------------------------</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174494, de fecha 9 nueve de diciembre de 2021 dos mil veintiuno,  y el recibo de pago número 25434 -AE de fecha 3 tres de febrero  de dos mil veintiuno, y  la devolución  de  la cantidad de </w:t>
      </w:r>
      <w:r w:rsidRPr="007207F7">
        <w:rPr>
          <w:rFonts w:ascii="Arial" w:hAnsi="Arial" w:cs="Arial"/>
          <w:b/>
          <w:sz w:val="22"/>
          <w:szCs w:val="22"/>
        </w:rPr>
        <w:t>$1,443.00 (un  mil cuatrocientos cuarenta y tres pesos  00/100  M.N.)</w:t>
      </w:r>
      <w:r w:rsidRPr="007207F7">
        <w:rPr>
          <w:rFonts w:ascii="Arial" w:hAnsi="Arial" w:cs="Arial"/>
          <w:sz w:val="22"/>
          <w:szCs w:val="22"/>
        </w:rPr>
        <w:t>,  lo anterior de conformidad con lo señalado por el artículo 255  fracciones I, II y III del Código de Procedimiento y Justicia Administrativa vigente para nuestro Estado.----------</w:t>
      </w:r>
      <w:r>
        <w:rPr>
          <w:rFonts w:ascii="Arial" w:hAnsi="Arial" w:cs="Arial"/>
          <w:sz w:val="22"/>
          <w:szCs w:val="22"/>
        </w:rPr>
        <w:t>------------------------------------------------------------</w:t>
      </w:r>
      <w:r w:rsidRPr="007207F7">
        <w:rPr>
          <w:rFonts w:ascii="Arial" w:hAnsi="Arial" w:cs="Arial"/>
          <w:sz w:val="22"/>
          <w:szCs w:val="22"/>
        </w:rPr>
        <w:t>----------------------</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SEPTIMO.-</w:t>
      </w:r>
      <w:r w:rsidRPr="007207F7">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63D05"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El actor ofreció  las siguientes pruebas:</w:t>
      </w:r>
    </w:p>
    <w:p w:rsidR="00763D05" w:rsidRPr="00C9267C" w:rsidRDefault="00763D05" w:rsidP="00763D05">
      <w:pPr>
        <w:pStyle w:val="Prrafodelista"/>
        <w:numPr>
          <w:ilvl w:val="0"/>
          <w:numId w:val="2"/>
        </w:numPr>
        <w:jc w:val="both"/>
        <w:rPr>
          <w:rFonts w:ascii="Arial" w:hAnsi="Arial" w:cs="Arial"/>
        </w:rPr>
      </w:pPr>
      <w:r w:rsidRPr="00F72A21">
        <w:rPr>
          <w:rFonts w:ascii="Arial" w:hAnsi="Arial" w:cs="Arial"/>
        </w:rPr>
        <w:t>Recibo de pago número 25434 -AE de fecha 3 tres de febrero  de 2021 dos mil veintiuno.</w:t>
      </w:r>
    </w:p>
    <w:p w:rsidR="00763D05" w:rsidRPr="007207F7" w:rsidRDefault="00763D05" w:rsidP="00763D05">
      <w:pPr>
        <w:jc w:val="both"/>
        <w:rPr>
          <w:rFonts w:ascii="Arial" w:hAnsi="Arial" w:cs="Arial"/>
          <w:sz w:val="22"/>
          <w:szCs w:val="22"/>
        </w:rPr>
      </w:pPr>
      <w:r w:rsidRPr="007207F7">
        <w:rPr>
          <w:rFonts w:ascii="Arial" w:hAnsi="Arial" w:cs="Arial"/>
          <w:sz w:val="22"/>
          <w:szCs w:val="22"/>
        </w:rPr>
        <w:t>Documental que se le da valor probatorio para acreditar la existencia del acto administrativo que se impugna dentro de este proceso y el interés jurídico del actor.</w:t>
      </w:r>
    </w:p>
    <w:p w:rsidR="00763D05" w:rsidRPr="007207F7" w:rsidRDefault="00763D05" w:rsidP="00763D05">
      <w:pPr>
        <w:jc w:val="both"/>
        <w:rPr>
          <w:rFonts w:ascii="Arial" w:hAnsi="Arial" w:cs="Arial"/>
          <w:sz w:val="22"/>
          <w:szCs w:val="22"/>
        </w:rPr>
      </w:pPr>
    </w:p>
    <w:p w:rsidR="00763D05" w:rsidRDefault="00763D05" w:rsidP="00763D05">
      <w:pPr>
        <w:jc w:val="both"/>
        <w:rPr>
          <w:rFonts w:ascii="Arial" w:hAnsi="Arial" w:cs="Arial"/>
          <w:sz w:val="22"/>
          <w:szCs w:val="22"/>
        </w:rPr>
      </w:pPr>
      <w:r w:rsidRPr="007207F7">
        <w:rPr>
          <w:rFonts w:ascii="Arial" w:hAnsi="Arial" w:cs="Arial"/>
          <w:sz w:val="22"/>
          <w:szCs w:val="22"/>
        </w:rPr>
        <w:t>La autoridad demanda ofrecieron   las siguientes pruebas:</w:t>
      </w:r>
    </w:p>
    <w:p w:rsidR="00763D05" w:rsidRPr="007207F7" w:rsidRDefault="00763D05" w:rsidP="00763D05">
      <w:pPr>
        <w:jc w:val="both"/>
        <w:rPr>
          <w:rFonts w:ascii="Arial" w:hAnsi="Arial" w:cs="Arial"/>
          <w:sz w:val="22"/>
          <w:szCs w:val="22"/>
        </w:rPr>
      </w:pPr>
    </w:p>
    <w:p w:rsidR="00763D05" w:rsidRPr="007207F7" w:rsidRDefault="00763D05" w:rsidP="00763D05">
      <w:pPr>
        <w:pStyle w:val="Prrafodelista"/>
        <w:numPr>
          <w:ilvl w:val="0"/>
          <w:numId w:val="1"/>
        </w:numPr>
        <w:jc w:val="both"/>
        <w:rPr>
          <w:rFonts w:ascii="Arial" w:hAnsi="Arial" w:cs="Arial"/>
        </w:rPr>
      </w:pPr>
      <w:r w:rsidRPr="007207F7">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763D05" w:rsidRPr="007207F7" w:rsidRDefault="00763D05" w:rsidP="00763D05">
      <w:pPr>
        <w:pStyle w:val="Prrafodelista"/>
        <w:numPr>
          <w:ilvl w:val="0"/>
          <w:numId w:val="1"/>
        </w:numPr>
        <w:jc w:val="both"/>
        <w:rPr>
          <w:rFonts w:ascii="Arial" w:hAnsi="Arial" w:cs="Arial"/>
          <w:b/>
        </w:rPr>
      </w:pPr>
      <w:r w:rsidRPr="007207F7">
        <w:rPr>
          <w:rFonts w:ascii="Arial" w:hAnsi="Arial" w:cs="Arial"/>
        </w:rPr>
        <w:t>Copia certificada, de la boleta de infracción la boleta de infracción con número de folio 174494, de fecha 9 nueve de diciembre de 2021 dos mil veintiuno,  y de recibo de pago número 25434 -AE de fecha 3 tres de febrero  de dos mil veintiuno,  documental que ya fue valorada dentro de esta resolución.</w:t>
      </w:r>
      <w:r w:rsidRPr="007207F7">
        <w:rPr>
          <w:rFonts w:ascii="Arial" w:hAnsi="Arial" w:cs="Arial"/>
          <w:b/>
        </w:rPr>
        <w:t xml:space="preserve"> </w:t>
      </w:r>
      <w:r w:rsidRPr="007207F7">
        <w:rPr>
          <w:rFonts w:ascii="Arial" w:hAnsi="Arial" w:cs="Arial"/>
        </w:rPr>
        <w:t xml:space="preserve"> </w:t>
      </w:r>
    </w:p>
    <w:p w:rsidR="00763D05" w:rsidRPr="007207F7" w:rsidRDefault="00763D05" w:rsidP="00763D05">
      <w:pPr>
        <w:jc w:val="both"/>
        <w:rPr>
          <w:rFonts w:ascii="Arial" w:hAnsi="Arial" w:cs="Arial"/>
          <w:sz w:val="22"/>
          <w:szCs w:val="22"/>
        </w:rPr>
      </w:pPr>
      <w:r w:rsidRPr="007207F7">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7207F7">
        <w:rPr>
          <w:rFonts w:ascii="Arial" w:hAnsi="Arial" w:cs="Arial"/>
          <w:sz w:val="22"/>
          <w:szCs w:val="22"/>
        </w:rPr>
        <w:t>---------------------------------------------------</w:t>
      </w:r>
    </w:p>
    <w:p w:rsidR="00763D05" w:rsidRDefault="00763D05" w:rsidP="00763D05">
      <w:pPr>
        <w:jc w:val="both"/>
        <w:rPr>
          <w:rFonts w:ascii="Arial" w:hAnsi="Arial" w:cs="Arial"/>
          <w:sz w:val="22"/>
          <w:szCs w:val="22"/>
        </w:rPr>
      </w:pPr>
    </w:p>
    <w:p w:rsidR="00C9267C" w:rsidRPr="007207F7" w:rsidRDefault="00C9267C" w:rsidP="00763D05">
      <w:pPr>
        <w:jc w:val="both"/>
        <w:rPr>
          <w:rFonts w:ascii="Arial" w:hAnsi="Arial" w:cs="Arial"/>
          <w:sz w:val="22"/>
          <w:szCs w:val="22"/>
        </w:rPr>
      </w:pPr>
      <w:bookmarkStart w:id="0" w:name="_GoBack"/>
      <w:bookmarkEnd w:id="0"/>
    </w:p>
    <w:p w:rsidR="00763D05" w:rsidRPr="007207F7" w:rsidRDefault="00763D05" w:rsidP="00763D05">
      <w:pPr>
        <w:jc w:val="center"/>
        <w:rPr>
          <w:rFonts w:ascii="Arial" w:hAnsi="Arial" w:cs="Arial"/>
          <w:b/>
          <w:sz w:val="22"/>
          <w:szCs w:val="22"/>
        </w:rPr>
      </w:pPr>
      <w:r w:rsidRPr="007207F7">
        <w:rPr>
          <w:rFonts w:ascii="Arial" w:hAnsi="Arial" w:cs="Arial"/>
          <w:b/>
          <w:sz w:val="22"/>
          <w:szCs w:val="22"/>
        </w:rPr>
        <w:t>R E S U E L V E</w:t>
      </w:r>
    </w:p>
    <w:p w:rsidR="00763D05" w:rsidRDefault="00763D05" w:rsidP="00763D05">
      <w:pPr>
        <w:jc w:val="both"/>
        <w:rPr>
          <w:rFonts w:ascii="Arial" w:hAnsi="Arial" w:cs="Arial"/>
          <w:b/>
          <w:sz w:val="22"/>
          <w:szCs w:val="22"/>
        </w:rPr>
      </w:pPr>
    </w:p>
    <w:p w:rsidR="00763D05" w:rsidRDefault="00763D05" w:rsidP="00763D05">
      <w:pPr>
        <w:jc w:val="both"/>
        <w:rPr>
          <w:rFonts w:ascii="Arial" w:hAnsi="Arial" w:cs="Arial"/>
          <w:sz w:val="22"/>
          <w:szCs w:val="22"/>
        </w:rPr>
      </w:pPr>
      <w:r w:rsidRPr="007207F7">
        <w:rPr>
          <w:rFonts w:ascii="Arial" w:hAnsi="Arial" w:cs="Arial"/>
          <w:b/>
          <w:sz w:val="22"/>
          <w:szCs w:val="22"/>
        </w:rPr>
        <w:t>PRIMERO.-</w:t>
      </w:r>
      <w:r w:rsidRPr="007207F7">
        <w:rPr>
          <w:rFonts w:ascii="Arial" w:hAnsi="Arial" w:cs="Arial"/>
          <w:sz w:val="22"/>
          <w:szCs w:val="22"/>
        </w:rPr>
        <w:t xml:space="preserve"> Este Honorable Juzgado es competente para conocer y resolver el presente juicio de nulidad, de conformidad con el artículo 1  fracción II del vigente  Código que regula la presente materia.-----------------------------------------</w:t>
      </w:r>
      <w:r>
        <w:rPr>
          <w:rFonts w:ascii="Arial" w:hAnsi="Arial" w:cs="Arial"/>
          <w:sz w:val="22"/>
          <w:szCs w:val="22"/>
        </w:rPr>
        <w:t>--------------------</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SEGUNDO.-</w:t>
      </w:r>
      <w:r w:rsidRPr="007207F7">
        <w:rPr>
          <w:rFonts w:ascii="Arial" w:hAnsi="Arial" w:cs="Arial"/>
          <w:sz w:val="22"/>
          <w:szCs w:val="22"/>
        </w:rPr>
        <w:t xml:space="preserve"> </w:t>
      </w:r>
      <w:r w:rsidRPr="007207F7">
        <w:rPr>
          <w:rFonts w:ascii="Arial" w:hAnsi="Arial" w:cs="Arial"/>
          <w:b/>
          <w:sz w:val="22"/>
          <w:szCs w:val="22"/>
        </w:rPr>
        <w:t>NO SE SOBRESEE EL PRESENTE PROCESO</w:t>
      </w:r>
      <w:r w:rsidRPr="007207F7">
        <w:rPr>
          <w:rFonts w:ascii="Arial" w:hAnsi="Arial" w:cs="Arial"/>
          <w:sz w:val="22"/>
          <w:szCs w:val="22"/>
        </w:rPr>
        <w:t>, por las razones y fundamentos expuestos en el considerando tercero  de ésta resolución.------------------</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b/>
          <w:sz w:val="22"/>
          <w:szCs w:val="22"/>
        </w:rPr>
      </w:pPr>
      <w:r w:rsidRPr="007207F7">
        <w:rPr>
          <w:rFonts w:ascii="Arial" w:hAnsi="Arial" w:cs="Arial"/>
          <w:b/>
          <w:sz w:val="22"/>
          <w:szCs w:val="22"/>
        </w:rPr>
        <w:t>TERCERO.- SE DECLARA LA NULIDAD TOTAL DEL ACTO IMPUGNADO</w:t>
      </w:r>
      <w:r w:rsidRPr="007207F7">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7207F7">
        <w:rPr>
          <w:rFonts w:ascii="Arial" w:hAnsi="Arial" w:cs="Arial"/>
          <w:sz w:val="22"/>
          <w:szCs w:val="22"/>
        </w:rPr>
        <w:t>--------------------------------</w:t>
      </w:r>
      <w:r w:rsidRPr="007207F7">
        <w:rPr>
          <w:rFonts w:ascii="Arial" w:hAnsi="Arial" w:cs="Arial"/>
          <w:b/>
          <w:sz w:val="22"/>
          <w:szCs w:val="22"/>
        </w:rPr>
        <w:t xml:space="preserve"> </w:t>
      </w: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t xml:space="preserve">CUARTO.- </w:t>
      </w:r>
      <w:r w:rsidRPr="007207F7">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7207F7">
        <w:rPr>
          <w:rFonts w:ascii="Arial" w:hAnsi="Arial" w:cs="Arial"/>
          <w:sz w:val="22"/>
          <w:szCs w:val="22"/>
        </w:rPr>
        <w:t>----------------</w:t>
      </w:r>
    </w:p>
    <w:p w:rsidR="00763D05" w:rsidRDefault="00763D05" w:rsidP="00763D05">
      <w:pPr>
        <w:jc w:val="both"/>
        <w:rPr>
          <w:rFonts w:ascii="Arial" w:hAnsi="Arial" w:cs="Arial"/>
          <w:b/>
          <w:sz w:val="22"/>
          <w:szCs w:val="22"/>
        </w:rPr>
      </w:pPr>
    </w:p>
    <w:p w:rsidR="00763D05" w:rsidRDefault="00763D05" w:rsidP="00763D05">
      <w:pPr>
        <w:jc w:val="both"/>
        <w:rPr>
          <w:rFonts w:ascii="Arial" w:hAnsi="Arial" w:cs="Arial"/>
          <w:b/>
          <w:sz w:val="22"/>
          <w:szCs w:val="22"/>
        </w:rPr>
      </w:pPr>
    </w:p>
    <w:p w:rsidR="00763D05" w:rsidRPr="007207F7" w:rsidRDefault="00763D05" w:rsidP="00763D05">
      <w:pPr>
        <w:jc w:val="both"/>
        <w:rPr>
          <w:rFonts w:ascii="Arial" w:hAnsi="Arial" w:cs="Arial"/>
          <w:sz w:val="22"/>
          <w:szCs w:val="22"/>
        </w:rPr>
      </w:pPr>
      <w:r w:rsidRPr="007207F7">
        <w:rPr>
          <w:rFonts w:ascii="Arial" w:hAnsi="Arial" w:cs="Arial"/>
          <w:b/>
          <w:sz w:val="22"/>
          <w:szCs w:val="22"/>
        </w:rPr>
        <w:lastRenderedPageBreak/>
        <w:t>NOTIFIQUESE.</w:t>
      </w:r>
      <w:r w:rsidRPr="007207F7">
        <w:rPr>
          <w:rFonts w:ascii="Arial" w:hAnsi="Arial" w:cs="Arial"/>
          <w:sz w:val="22"/>
          <w:szCs w:val="22"/>
        </w:rPr>
        <w:t>---------------------------------------------------------------------</w:t>
      </w:r>
      <w:r>
        <w:rPr>
          <w:rFonts w:ascii="Arial" w:hAnsi="Arial" w:cs="Arial"/>
          <w:sz w:val="22"/>
          <w:szCs w:val="22"/>
        </w:rPr>
        <w:t>----------------------</w:t>
      </w: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r w:rsidRPr="007207F7">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7207F7">
        <w:rPr>
          <w:rFonts w:ascii="Arial" w:hAnsi="Arial" w:cs="Arial"/>
          <w:sz w:val="22"/>
          <w:szCs w:val="22"/>
        </w:rPr>
        <w:t xml:space="preserve">----------- </w:t>
      </w: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p>
    <w:p w:rsidR="00763D05" w:rsidRPr="007207F7" w:rsidRDefault="00763D05" w:rsidP="00763D05">
      <w:pPr>
        <w:jc w:val="both"/>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Pr="007207F7" w:rsidRDefault="00763D05" w:rsidP="00763D05">
      <w:pPr>
        <w:rPr>
          <w:rFonts w:ascii="Arial" w:hAnsi="Arial" w:cs="Arial"/>
          <w:sz w:val="22"/>
          <w:szCs w:val="22"/>
        </w:rPr>
      </w:pPr>
    </w:p>
    <w:p w:rsidR="00763D05" w:rsidRDefault="00763D05" w:rsidP="00763D05"/>
    <w:p w:rsidR="00763D05" w:rsidRDefault="00763D05" w:rsidP="00763D05"/>
    <w:p w:rsidR="00A57942" w:rsidRDefault="00A57942"/>
    <w:sectPr w:rsidR="00A57942" w:rsidSect="00763D05">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70E"/>
    <w:multiLevelType w:val="hybridMultilevel"/>
    <w:tmpl w:val="10CEED8A"/>
    <w:lvl w:ilvl="0" w:tplc="62C45952">
      <w:start w:val="1"/>
      <w:numFmt w:val="decimal"/>
      <w:lvlText w:val="%1."/>
      <w:lvlJc w:val="left"/>
      <w:pPr>
        <w:ind w:left="420" w:hanging="360"/>
      </w:pPr>
      <w:rPr>
        <w:rFonts w:hint="default"/>
        <w:sz w:val="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2AA7072B"/>
    <w:multiLevelType w:val="hybridMultilevel"/>
    <w:tmpl w:val="88BC1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5"/>
    <w:rsid w:val="00763D05"/>
    <w:rsid w:val="00A57942"/>
    <w:rsid w:val="00C92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9EA6F-B8C6-419E-9D1E-83E026C0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3D0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FA51-49B6-4C6B-B703-7B904231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4699</Words>
  <Characters>25849</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2022-06-29T18:37:00Z</dcterms:created>
  <dcterms:modified xsi:type="dcterms:W3CDTF">2022-06-29T18:57:00Z</dcterms:modified>
</cp:coreProperties>
</file>